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40" w:rsidRPr="00B426DD" w:rsidRDefault="00E92040" w:rsidP="00E92040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B426DD">
        <w:rPr>
          <w:rFonts w:ascii="Times New Roman" w:hAnsi="Times New Roman"/>
          <w:i/>
          <w:sz w:val="28"/>
          <w:szCs w:val="28"/>
        </w:rPr>
        <w:t>Приложение 1</w:t>
      </w:r>
    </w:p>
    <w:p w:rsidR="007459F5" w:rsidRDefault="007459F5" w:rsidP="00E92040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32"/>
          <w:szCs w:val="36"/>
        </w:rPr>
      </w:pPr>
    </w:p>
    <w:p w:rsidR="00E92040" w:rsidRDefault="00E92040" w:rsidP="00E92040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32"/>
          <w:szCs w:val="36"/>
        </w:rPr>
      </w:pPr>
      <w:r>
        <w:rPr>
          <w:rFonts w:ascii="Times New Roman" w:eastAsia="Times New Roman" w:hAnsi="Times New Roman"/>
          <w:b/>
          <w:sz w:val="32"/>
          <w:szCs w:val="36"/>
        </w:rPr>
        <w:t>ЗАЯВКА</w:t>
      </w:r>
    </w:p>
    <w:p w:rsidR="00E92040" w:rsidRPr="00B91EA1" w:rsidRDefault="00E92040" w:rsidP="00E92040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CE7C82">
        <w:rPr>
          <w:rFonts w:ascii="Times New Roman" w:eastAsia="Times New Roman" w:hAnsi="Times New Roman"/>
          <w:b/>
          <w:color w:val="000000"/>
          <w:sz w:val="28"/>
          <w:szCs w:val="36"/>
          <w:u w:val="single"/>
        </w:rPr>
        <w:t>Направить на электронную почту</w:t>
      </w:r>
      <w:r w:rsidRPr="00CE7C82">
        <w:rPr>
          <w:rFonts w:ascii="Times New Roman" w:eastAsia="Times New Roman" w:hAnsi="Times New Roman"/>
          <w:b/>
          <w:color w:val="000000"/>
          <w:sz w:val="28"/>
          <w:szCs w:val="36"/>
        </w:rPr>
        <w:t xml:space="preserve"> </w:t>
      </w:r>
      <w:hyperlink r:id="rId4" w:history="1">
        <w:r w:rsidRPr="00B91EA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gildiaobr@gmail.com</w:t>
        </w:r>
      </w:hyperlink>
    </w:p>
    <w:tbl>
      <w:tblPr>
        <w:tblpPr w:leftFromText="180" w:rightFromText="180" w:vertAnchor="text" w:horzAnchor="margin" w:tblpXSpec="center" w:tblpY="2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84"/>
        <w:gridCol w:w="167"/>
        <w:gridCol w:w="733"/>
        <w:gridCol w:w="1077"/>
        <w:gridCol w:w="533"/>
        <w:gridCol w:w="550"/>
        <w:gridCol w:w="900"/>
        <w:gridCol w:w="676"/>
        <w:gridCol w:w="126"/>
        <w:gridCol w:w="2001"/>
      </w:tblGrid>
      <w:tr w:rsidR="00E92040" w:rsidRPr="00454100" w:rsidTr="00905B9A">
        <w:trPr>
          <w:trHeight w:val="41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92040" w:rsidRPr="00454100" w:rsidTr="00905B9A">
        <w:trPr>
          <w:trHeight w:val="422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(полное наименование): </w:t>
            </w:r>
          </w:p>
        </w:tc>
      </w:tr>
      <w:tr w:rsidR="00E92040" w:rsidRPr="00454100" w:rsidTr="00905B9A">
        <w:trPr>
          <w:trHeight w:val="41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РФ:</w:t>
            </w:r>
          </w:p>
        </w:tc>
      </w:tr>
      <w:tr w:rsidR="00E92040" w:rsidRPr="00454100" w:rsidTr="00905B9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92040" w:rsidRPr="00454100" w:rsidRDefault="00E92040" w:rsidP="00905B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92040" w:rsidRPr="00454100" w:rsidRDefault="00E92040" w:rsidP="00905B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92040" w:rsidRPr="00454100" w:rsidRDefault="00E92040" w:rsidP="00905B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E92040" w:rsidRPr="00454100" w:rsidTr="00905B9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040" w:rsidRPr="00454100" w:rsidTr="00905B9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E92040" w:rsidRPr="00454100" w:rsidTr="00905B9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E92040" w:rsidRPr="00454100" w:rsidTr="00905B9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и т.д.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040" w:rsidRPr="00454100" w:rsidTr="00905B9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E92040" w:rsidRPr="00454100" w:rsidTr="00905B9A">
        <w:trPr>
          <w:trHeight w:val="443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92040" w:rsidRPr="00454100" w:rsidRDefault="00E92040" w:rsidP="00905B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 к расчету стоимости:</w:t>
            </w:r>
          </w:p>
        </w:tc>
      </w:tr>
      <w:tr w:rsidR="00E92040" w:rsidRPr="00454100" w:rsidTr="00905B9A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заезда _____________ Дата отъезда _______________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040" w:rsidRPr="00454100" w:rsidTr="00905B9A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Доплата за 1 м размещение в 2-местном номере </w:t>
            </w:r>
            <w:r w:rsidRPr="009E2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1800 </w:t>
            </w:r>
            <w:proofErr w:type="spellStart"/>
            <w:r w:rsidRPr="009E2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2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E92040" w:rsidRPr="00454100" w:rsidTr="00905B9A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за дополнительные сутки в 2-м номере</w:t>
            </w:r>
            <w:r w:rsidRPr="003858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2150 </w:t>
            </w:r>
            <w:proofErr w:type="spellStart"/>
            <w:r w:rsidRPr="003858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3858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/сутки</w:t>
            </w:r>
          </w:p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 наличии пары)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E92040" w:rsidRPr="00454100" w:rsidTr="00905B9A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Доплата за дополнительные сутки в 1-м номере: </w:t>
            </w:r>
            <w:r w:rsidRPr="009E2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3950 </w:t>
            </w:r>
            <w:proofErr w:type="spellStart"/>
            <w:r w:rsidRPr="009E2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2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E92040" w:rsidRPr="00454100" w:rsidTr="00905B9A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Доплата за номер с кондиционером:150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E92040" w:rsidRPr="00454100" w:rsidTr="00905B9A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Контактное лицо (Ф.И.О.): </w:t>
            </w:r>
          </w:p>
        </w:tc>
      </w:tr>
      <w:tr w:rsidR="00E92040" w:rsidRPr="00454100" w:rsidTr="00905B9A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</w:tr>
      <w:tr w:rsidR="00E92040" w:rsidRPr="00454100" w:rsidTr="00905B9A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040" w:rsidRPr="00454100" w:rsidTr="00905B9A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(для оформления договора и счета)</w:t>
            </w:r>
          </w:p>
        </w:tc>
      </w:tr>
      <w:tr w:rsidR="00E92040" w:rsidRPr="00454100" w:rsidTr="00905B9A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92040" w:rsidRPr="00454100" w:rsidRDefault="00E92040" w:rsidP="00905B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организации - плательщика: </w:t>
            </w:r>
          </w:p>
        </w:tc>
      </w:tr>
      <w:tr w:rsidR="00E92040" w:rsidRPr="00454100" w:rsidTr="00905B9A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67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92040" w:rsidRPr="00454100" w:rsidTr="00905B9A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040" w:rsidRPr="00454100" w:rsidTr="00905B9A">
        <w:trPr>
          <w:trHeight w:val="37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before="100" w:beforeAutospacing="1" w:after="202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410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Расчетный счет: 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040" w:rsidRPr="00454100" w:rsidTr="00905B9A">
        <w:trPr>
          <w:trHeight w:val="5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БИК банка: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454100" w:rsidRDefault="00E92040" w:rsidP="00905B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040" w:rsidRPr="00454100" w:rsidTr="00905B9A">
        <w:trPr>
          <w:trHeight w:val="56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40" w:rsidRPr="007459F5" w:rsidRDefault="00E92040" w:rsidP="007459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459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Направляя заявку, я даю своё согласие на сбор, обработку и хранение моих персональных данных.</w:t>
            </w:r>
          </w:p>
        </w:tc>
      </w:tr>
    </w:tbl>
    <w:p w:rsidR="007459F5" w:rsidRDefault="007459F5" w:rsidP="00E9204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59F5" w:rsidRDefault="007459F5" w:rsidP="00E9204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2040" w:rsidRPr="00231219" w:rsidRDefault="00E92040" w:rsidP="00E920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100">
        <w:rPr>
          <w:rFonts w:ascii="Times New Roman" w:hAnsi="Times New Roman"/>
          <w:b/>
          <w:sz w:val="28"/>
          <w:szCs w:val="28"/>
        </w:rPr>
        <w:lastRenderedPageBreak/>
        <w:t>Счет и договор</w:t>
      </w:r>
      <w:r w:rsidRPr="00454100">
        <w:rPr>
          <w:rFonts w:ascii="Times New Roman" w:hAnsi="Times New Roman"/>
          <w:sz w:val="28"/>
          <w:szCs w:val="28"/>
        </w:rPr>
        <w:t xml:space="preserve"> на участие в работе </w:t>
      </w:r>
      <w:r>
        <w:rPr>
          <w:rFonts w:ascii="Times New Roman" w:hAnsi="Times New Roman"/>
          <w:sz w:val="28"/>
          <w:szCs w:val="28"/>
        </w:rPr>
        <w:t>Школы</w:t>
      </w:r>
      <w:r w:rsidRPr="00454100">
        <w:rPr>
          <w:rFonts w:ascii="Times New Roman" w:hAnsi="Times New Roman"/>
          <w:sz w:val="28"/>
          <w:szCs w:val="28"/>
        </w:rPr>
        <w:t xml:space="preserve"> будут направлены после получения заявки.</w:t>
      </w:r>
      <w:r w:rsidRPr="00231219">
        <w:t xml:space="preserve"> </w:t>
      </w:r>
    </w:p>
    <w:p w:rsidR="00E92040" w:rsidRPr="00454100" w:rsidRDefault="00E92040" w:rsidP="00E9204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4100">
        <w:rPr>
          <w:rFonts w:ascii="Times New Roman" w:eastAsia="Times New Roman" w:hAnsi="Times New Roman"/>
          <w:b/>
          <w:sz w:val="28"/>
          <w:szCs w:val="28"/>
        </w:rPr>
        <w:t xml:space="preserve">В программе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тренинг-лагеря </w:t>
      </w:r>
      <w:r w:rsidRPr="00454100">
        <w:rPr>
          <w:rFonts w:ascii="Times New Roman" w:eastAsia="Times New Roman" w:hAnsi="Times New Roman"/>
          <w:b/>
          <w:sz w:val="28"/>
          <w:szCs w:val="28"/>
        </w:rPr>
        <w:t>планируется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обмен опытом в формате </w:t>
      </w:r>
      <w:r w:rsidR="007459F5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Научу за пять минут</w:t>
      </w:r>
      <w:r w:rsidR="007459F5">
        <w:rPr>
          <w:rFonts w:ascii="Times New Roman" w:eastAsia="Times New Roman" w:hAnsi="Times New Roman"/>
          <w:b/>
          <w:sz w:val="28"/>
          <w:szCs w:val="28"/>
        </w:rPr>
        <w:t>».</w:t>
      </w:r>
    </w:p>
    <w:p w:rsidR="00E92040" w:rsidRDefault="00E92040" w:rsidP="00E920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у Вас есть желание представить свой педагогический, профсоюзный и/или творческий опыт работы </w:t>
      </w:r>
      <w:r w:rsidRPr="00454100">
        <w:rPr>
          <w:rFonts w:ascii="Times New Roman" w:eastAsia="Times New Roman" w:hAnsi="Times New Roman"/>
          <w:sz w:val="28"/>
          <w:szCs w:val="28"/>
        </w:rPr>
        <w:t>просим заполнить следующую форму:</w:t>
      </w:r>
      <w:bookmarkStart w:id="0" w:name="_GoBack"/>
      <w:bookmarkEnd w:id="0"/>
    </w:p>
    <w:p w:rsidR="007459F5" w:rsidRPr="00E92040" w:rsidRDefault="007459F5" w:rsidP="00E920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3874"/>
        <w:gridCol w:w="4021"/>
      </w:tblGrid>
      <w:tr w:rsidR="00E92040" w:rsidRPr="00454100" w:rsidTr="00905B9A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E92040" w:rsidRDefault="00E92040" w:rsidP="00905B9A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E92040" w:rsidRPr="00454100" w:rsidRDefault="00E92040" w:rsidP="00905B9A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54100">
              <w:rPr>
                <w:rFonts w:eastAsia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E92040" w:rsidRDefault="00E92040" w:rsidP="00905B9A">
            <w:pPr>
              <w:spacing w:after="0"/>
              <w:ind w:left="284" w:hanging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E92040" w:rsidRPr="00454100" w:rsidRDefault="00E92040" w:rsidP="00905B9A">
            <w:pPr>
              <w:spacing w:after="0"/>
              <w:ind w:left="284" w:hanging="28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54100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E92040" w:rsidRPr="00454100" w:rsidRDefault="00E92040" w:rsidP="00905B9A">
            <w:pPr>
              <w:spacing w:after="0"/>
              <w:ind w:left="34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Необходимое оборудование; инструменты и материалы (</w:t>
            </w:r>
            <w:r w:rsidRPr="008F1FD0">
              <w:rPr>
                <w:rFonts w:eastAsia="Times New Roman"/>
                <w:b/>
              </w:rPr>
              <w:t>для творческих мастер-классов)</w:t>
            </w:r>
          </w:p>
        </w:tc>
      </w:tr>
      <w:tr w:rsidR="00E92040" w:rsidRPr="00454100" w:rsidTr="00905B9A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0" w:rsidRPr="00454100" w:rsidRDefault="00E92040" w:rsidP="00905B9A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0" w:rsidRPr="00454100" w:rsidRDefault="00E92040" w:rsidP="00905B9A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40" w:rsidRPr="00454100" w:rsidRDefault="00E92040" w:rsidP="00905B9A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A44D22" w:rsidRDefault="00A44D22" w:rsidP="00E920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2040" w:rsidRPr="00A44D22" w:rsidRDefault="00E92040" w:rsidP="00E92040">
      <w:pPr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454100">
        <w:rPr>
          <w:rFonts w:ascii="Times New Roman" w:hAnsi="Times New Roman"/>
          <w:b/>
          <w:sz w:val="28"/>
          <w:szCs w:val="28"/>
        </w:rPr>
        <w:t xml:space="preserve">Дополнительная информация размещена на сайте </w:t>
      </w:r>
      <w:hyperlink r:id="rId5" w:history="1">
        <w:r w:rsidRPr="00A44D22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http://gildiapo.ru</w:t>
        </w:r>
      </w:hyperlink>
    </w:p>
    <w:p w:rsidR="00E92040" w:rsidRDefault="00E92040" w:rsidP="00A44D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1219">
        <w:rPr>
          <w:rFonts w:ascii="Times New Roman" w:hAnsi="Times New Roman"/>
          <w:b/>
          <w:sz w:val="28"/>
          <w:szCs w:val="28"/>
        </w:rPr>
        <w:t>СПАСИБО ЗА ВАШУ ЗАЯВКУ!</w:t>
      </w: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459F5" w:rsidRDefault="007459F5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Pr="006F6B94" w:rsidRDefault="006F6B94" w:rsidP="006F6B94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Уважаемый председатель!</w:t>
      </w:r>
    </w:p>
    <w:p w:rsidR="006F6B94" w:rsidRPr="006F6B94" w:rsidRDefault="006F6B94" w:rsidP="006F6B9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B94" w:rsidRDefault="006F6B94" w:rsidP="006F6B9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тренеров в 2019 году проводится на базе оздоровительного комплекса «Радуга» в поселке </w:t>
      </w:r>
      <w:proofErr w:type="spellStart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Дивноморское</w:t>
      </w:r>
      <w:proofErr w:type="spellEnd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, недалеко от города Геленджика на Черноморском побережье. Ежегодно в ОК «Радуга» отдыхают студенты, преподаватели вузов и их семьи из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чем 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60 регионов РФ. </w:t>
      </w:r>
    </w:p>
    <w:p w:rsidR="006F6B94" w:rsidRDefault="006F6B94" w:rsidP="006F6B9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Предлагаем Вам направить членов профсоюза на учебу в школу тренеров за счет средств отдыха, оформив путевку в ОК «Радуга».</w:t>
      </w:r>
    </w:p>
    <w:p w:rsidR="006F6B94" w:rsidRDefault="006F6B94" w:rsidP="006F6B9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Просим ВАС включить Школу тренеров на базе ОК «Радуга» в перечень баз, которые Вы предлагаете для отдыха членам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чтобы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Вы не имеете возможность отправить члена Профсоюза на учебы за счет средств Профсоюза, то его поездка могла бы состояться на условиях </w:t>
      </w:r>
      <w:proofErr w:type="spellStart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: Вы выделяете дотацию на путевку, а остальное платит сам участник программы.</w:t>
      </w:r>
    </w:p>
    <w:p w:rsidR="006F6B94" w:rsidRPr="006F6B94" w:rsidRDefault="006F6B94" w:rsidP="006F6B9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ЧЕМ ВЫГОДА ПРЕДСЕДАТЕЛЯ? </w:t>
      </w:r>
    </w:p>
    <w:p w:rsidR="006F6B94" w:rsidRPr="006F6B94" w:rsidRDefault="006F6B94" w:rsidP="006F6B9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Как путевка на отдых, учеба может быть оплачена частично, а не полностью, как это бывает при оплате за семинар.</w:t>
      </w:r>
    </w:p>
    <w:p w:rsidR="006F6B94" w:rsidRPr="006F6B94" w:rsidRDefault="006F6B94" w:rsidP="006F6B9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Варианты оплаты: участник оплачивает нам 100 %, а вы компенсируете ему часть затрат (материальная помощь, возмещение стоимости по решению ППО) или участник оплачивает свою часть стоимости, а вы переводите нам Вашу часть оплаты. Вы не просто потратите деньги на отдых члена Профсоюза, но и сможете в дальнейшем использовать его знания и умения в профсоюзной работе.</w:t>
      </w:r>
    </w:p>
    <w:p w:rsidR="006F6B94" w:rsidRDefault="006F6B94" w:rsidP="006F6B94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>В ЧЕМ ВЫГОДА УЧАСТНИКА ШКОЛЫ?</w:t>
      </w:r>
    </w:p>
    <w:p w:rsidR="006F6B94" w:rsidRDefault="006F6B94" w:rsidP="006F6B94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в течение отдыха член Профсоюза не только восстановит силы, но и получит стимул и заряд энергии работать на благо Профсоюза;</w:t>
      </w:r>
    </w:p>
    <w:p w:rsidR="006F6B94" w:rsidRDefault="006F6B94" w:rsidP="006F6B94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в отличи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поездки на семинар, участник Школы тренеров может взять с собой членов семьи;</w:t>
      </w:r>
    </w:p>
    <w:p w:rsidR="006F6B94" w:rsidRPr="006F6B94" w:rsidRDefault="006F6B94" w:rsidP="006F6B94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участник школы получает свидетельство о повышении квалификации, а значит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сможет усилить свое портфолио к аттестации, не потратив время на обучение в течение года.</w:t>
      </w:r>
    </w:p>
    <w:p w:rsidR="006F6B94" w:rsidRPr="006F6B94" w:rsidRDefault="006F6B94" w:rsidP="006F6B9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Предусмотрены скидки или дисконты. Жду Ваших звонков!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>Масленникова Елена 8 985 7605850</w:t>
      </w:r>
    </w:p>
    <w:p w:rsidR="006F6B94" w:rsidRDefault="006F6B94" w:rsidP="006F6B9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6B94" w:rsidRPr="006F6B94" w:rsidRDefault="006F6B94" w:rsidP="006F6B9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ИНФОРМАЦИЯ </w:t>
      </w:r>
    </w:p>
    <w:p w:rsidR="006F6B94" w:rsidRPr="006F6B94" w:rsidRDefault="006F6B94" w:rsidP="006F6B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ПУТЕВКИ В Студенческий оздоровительно-спортивный комплекс «Радуга»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самый крупный спортивно-оздоровительный, культурно-деловой комплекс на всем побережье Черного моря. </w:t>
      </w:r>
    </w:p>
    <w:p w:rsidR="006F6B94" w:rsidRPr="006F6B94" w:rsidRDefault="006F6B94" w:rsidP="006F6B94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F6B94" w:rsidRDefault="006F6B94" w:rsidP="006F6B9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Адрес:</w:t>
      </w:r>
      <w:r w:rsidRPr="006F6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Геленджикский</w:t>
      </w:r>
      <w:proofErr w:type="spellEnd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пос. </w:t>
      </w:r>
      <w:proofErr w:type="spellStart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Дивноморское</w:t>
      </w:r>
      <w:proofErr w:type="spellEnd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ул. Приморская, 10 а, СОСК «Радуга».</w:t>
      </w:r>
    </w:p>
    <w:p w:rsidR="006F6B94" w:rsidRDefault="006F6B94" w:rsidP="006F6B9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Размещение в 2-3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этажных комфортабельных кирпичных корпусах, по два-три человека в номере с удобствами.</w:t>
      </w:r>
    </w:p>
    <w:p w:rsidR="006F6B94" w:rsidRDefault="006F6B94" w:rsidP="006F6B9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Питание: трехразовое, «шведский стол».</w:t>
      </w:r>
    </w:p>
    <w:p w:rsidR="006F6B94" w:rsidRDefault="006F6B94" w:rsidP="006F6B9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Инфраструктура:</w:t>
      </w:r>
    </w:p>
    <w:p w:rsidR="006F6B94" w:rsidRDefault="006F6B94" w:rsidP="006F6B9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непосредственная близость к морю, оборудованный пляж, спортивные площадки, детский городок, круглосуточный центр оказания медицинской помощи, библиотека. Территория находится под охраной и круглосуточным наблюдением.</w:t>
      </w:r>
    </w:p>
    <w:p w:rsidR="006F6B94" w:rsidRDefault="006F6B94" w:rsidP="006F6B9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Путь следования: </w:t>
      </w:r>
    </w:p>
    <w:p w:rsidR="006F6B94" w:rsidRDefault="006F6B94" w:rsidP="006F6B9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– самолетом до аэропорта г.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, далее автобусом до пос. </w:t>
      </w:r>
      <w:proofErr w:type="spellStart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Дивноморское</w:t>
      </w:r>
      <w:proofErr w:type="spellEnd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, СОСК «Радуга»;</w:t>
      </w:r>
    </w:p>
    <w:p w:rsidR="006F6B94" w:rsidRDefault="006F6B94" w:rsidP="006F6B9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– самолетом до г. Анап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, далее автобусом до пос. </w:t>
      </w:r>
      <w:proofErr w:type="spellStart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Дивноморское</w:t>
      </w:r>
      <w:proofErr w:type="spellEnd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, СОСК «Радуга»;</w:t>
      </w:r>
    </w:p>
    <w:p w:rsidR="006F6B94" w:rsidRPr="006F6B94" w:rsidRDefault="006F6B94" w:rsidP="006F6B9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– поездом до г. Новороссийск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, далее автобусом до пос. </w:t>
      </w:r>
      <w:proofErr w:type="spellStart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Дивноморское</w:t>
      </w:r>
      <w:proofErr w:type="spellEnd"/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, СОСК «Радуга».</w:t>
      </w:r>
    </w:p>
    <w:p w:rsidR="006F6B94" w:rsidRPr="006F6B94" w:rsidRDefault="006F6B94" w:rsidP="006F6B9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B94" w:rsidRPr="006F6B94" w:rsidRDefault="006F6B94" w:rsidP="006F6B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B94" w:rsidRPr="006F6B94" w:rsidRDefault="006F6B94" w:rsidP="006F6B9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Путевку оформляет общество с ограниченной ответственностью «ТЕХНОЛОГИИ ОБРАЗОВАНИЯ – ГАРМОНИЯ БУДУЩЕГО» (реестровый номер ВНТ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6B94">
        <w:rPr>
          <w:rFonts w:ascii="Times New Roman" w:eastAsia="Times New Roman" w:hAnsi="Times New Roman"/>
          <w:sz w:val="28"/>
          <w:szCs w:val="28"/>
          <w:lang w:eastAsia="ru-RU"/>
        </w:rPr>
        <w:t>№ 9701099210 в едином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еральном реестре туроператоров)</w:t>
      </w:r>
    </w:p>
    <w:p w:rsidR="006F6B94" w:rsidRPr="006F6B94" w:rsidRDefault="006F6B94" w:rsidP="006F6B9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B94" w:rsidRPr="006F6B94" w:rsidRDefault="006F6B94" w:rsidP="006F6B9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7FB0" w:rsidRDefault="006F6B94" w:rsidP="008A7FB0">
      <w:pPr>
        <w:spacing w:after="0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Официальный сайт </w:t>
      </w:r>
      <w:hyperlink r:id="rId6" w:history="1">
        <w:r w:rsidRPr="006F6B94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http://teog.ru</w:t>
        </w:r>
      </w:hyperlink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A7FB0" w:rsidRDefault="006F6B94" w:rsidP="008A7FB0">
      <w:pPr>
        <w:spacing w:after="0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>Е-</w:t>
      </w:r>
      <w:r w:rsidRPr="006F6B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hyperlink r:id="rId7" w:history="1">
        <w:r w:rsidRPr="006F6B94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ru-RU"/>
          </w:rPr>
          <w:t>teoeducom</w:t>
        </w:r>
        <w:r w:rsidRPr="006F6B94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@</w:t>
        </w:r>
        <w:r w:rsidRPr="006F6B94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ru-RU"/>
          </w:rPr>
          <w:t>gmail</w:t>
        </w:r>
        <w:r w:rsidRPr="006F6B94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6F6B94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F6B94" w:rsidRPr="006F6B94" w:rsidRDefault="006F6B94" w:rsidP="008A7FB0">
      <w:pPr>
        <w:spacing w:after="0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>Телефон :</w:t>
      </w:r>
      <w:proofErr w:type="gramEnd"/>
      <w:r w:rsidRPr="006F6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8-985-760- 58- 50, 8-499-975-27-57</w:t>
      </w:r>
    </w:p>
    <w:p w:rsidR="006F6B94" w:rsidRDefault="006F6B94" w:rsidP="006F6B9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B94" w:rsidRPr="00231219" w:rsidRDefault="006F6B94" w:rsidP="00E9204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6AD5" w:rsidRDefault="006C6AD5" w:rsidP="00E3165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6C6AD5" w:rsidSect="004D63F0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47B"/>
    <w:rsid w:val="00045B70"/>
    <w:rsid w:val="00077163"/>
    <w:rsid w:val="000C4B53"/>
    <w:rsid w:val="000C7650"/>
    <w:rsid w:val="000F6C12"/>
    <w:rsid w:val="00157FEA"/>
    <w:rsid w:val="00167875"/>
    <w:rsid w:val="00173C1B"/>
    <w:rsid w:val="001A0D2F"/>
    <w:rsid w:val="001D76EA"/>
    <w:rsid w:val="001E51CA"/>
    <w:rsid w:val="001F30C1"/>
    <w:rsid w:val="001F5E2E"/>
    <w:rsid w:val="002128BA"/>
    <w:rsid w:val="00231219"/>
    <w:rsid w:val="00233F28"/>
    <w:rsid w:val="00292B89"/>
    <w:rsid w:val="002B0171"/>
    <w:rsid w:val="002C4F3A"/>
    <w:rsid w:val="002F7BB7"/>
    <w:rsid w:val="0030096F"/>
    <w:rsid w:val="00302E97"/>
    <w:rsid w:val="0033162A"/>
    <w:rsid w:val="003530C0"/>
    <w:rsid w:val="00374B33"/>
    <w:rsid w:val="0037792F"/>
    <w:rsid w:val="003858C5"/>
    <w:rsid w:val="003B526B"/>
    <w:rsid w:val="003C00C1"/>
    <w:rsid w:val="003C1C05"/>
    <w:rsid w:val="003D11F0"/>
    <w:rsid w:val="003E28A2"/>
    <w:rsid w:val="003E5066"/>
    <w:rsid w:val="003F66B8"/>
    <w:rsid w:val="00400784"/>
    <w:rsid w:val="00421A07"/>
    <w:rsid w:val="00452BBA"/>
    <w:rsid w:val="004C4457"/>
    <w:rsid w:val="004D2C11"/>
    <w:rsid w:val="004D63F0"/>
    <w:rsid w:val="00512F5D"/>
    <w:rsid w:val="00525F6F"/>
    <w:rsid w:val="005509CB"/>
    <w:rsid w:val="005B5225"/>
    <w:rsid w:val="005B5FE8"/>
    <w:rsid w:val="005C05E9"/>
    <w:rsid w:val="005C5589"/>
    <w:rsid w:val="005F2193"/>
    <w:rsid w:val="00625DC7"/>
    <w:rsid w:val="00645D18"/>
    <w:rsid w:val="00652FFC"/>
    <w:rsid w:val="00692C2C"/>
    <w:rsid w:val="006C28BA"/>
    <w:rsid w:val="006C6AD5"/>
    <w:rsid w:val="006D0D51"/>
    <w:rsid w:val="006E5DE8"/>
    <w:rsid w:val="006F6B94"/>
    <w:rsid w:val="007110F1"/>
    <w:rsid w:val="007459F5"/>
    <w:rsid w:val="007A1B6B"/>
    <w:rsid w:val="007D0D9C"/>
    <w:rsid w:val="007D7104"/>
    <w:rsid w:val="007E17A5"/>
    <w:rsid w:val="007E3E63"/>
    <w:rsid w:val="007E5276"/>
    <w:rsid w:val="0080615F"/>
    <w:rsid w:val="008131A5"/>
    <w:rsid w:val="00841B5E"/>
    <w:rsid w:val="00844DBA"/>
    <w:rsid w:val="00862C5D"/>
    <w:rsid w:val="008A7FB0"/>
    <w:rsid w:val="008D5AEB"/>
    <w:rsid w:val="008F1FD0"/>
    <w:rsid w:val="00905B9A"/>
    <w:rsid w:val="009867A9"/>
    <w:rsid w:val="009B1DA5"/>
    <w:rsid w:val="009C484C"/>
    <w:rsid w:val="009E20A0"/>
    <w:rsid w:val="009F447B"/>
    <w:rsid w:val="009F6034"/>
    <w:rsid w:val="00A14621"/>
    <w:rsid w:val="00A2217F"/>
    <w:rsid w:val="00A43974"/>
    <w:rsid w:val="00A44D22"/>
    <w:rsid w:val="00A52FF6"/>
    <w:rsid w:val="00A94850"/>
    <w:rsid w:val="00A95500"/>
    <w:rsid w:val="00B51824"/>
    <w:rsid w:val="00B772D6"/>
    <w:rsid w:val="00B81C2C"/>
    <w:rsid w:val="00B91EA1"/>
    <w:rsid w:val="00BB2627"/>
    <w:rsid w:val="00BB2B8C"/>
    <w:rsid w:val="00BC648C"/>
    <w:rsid w:val="00C05E13"/>
    <w:rsid w:val="00C3036E"/>
    <w:rsid w:val="00C33BCA"/>
    <w:rsid w:val="00C42488"/>
    <w:rsid w:val="00C436DC"/>
    <w:rsid w:val="00C67F6C"/>
    <w:rsid w:val="00CE0EBF"/>
    <w:rsid w:val="00CE7C82"/>
    <w:rsid w:val="00D000F6"/>
    <w:rsid w:val="00D104A1"/>
    <w:rsid w:val="00D2211C"/>
    <w:rsid w:val="00D8136B"/>
    <w:rsid w:val="00E16B53"/>
    <w:rsid w:val="00E22690"/>
    <w:rsid w:val="00E3165E"/>
    <w:rsid w:val="00E31D04"/>
    <w:rsid w:val="00E356B3"/>
    <w:rsid w:val="00E92040"/>
    <w:rsid w:val="00E96A9A"/>
    <w:rsid w:val="00EA60E9"/>
    <w:rsid w:val="00EA7BD0"/>
    <w:rsid w:val="00F55021"/>
    <w:rsid w:val="00F66091"/>
    <w:rsid w:val="00F80BA3"/>
    <w:rsid w:val="00F94315"/>
    <w:rsid w:val="00FA4409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D19C82-4559-41A3-AFF0-E32386AE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customStyle="1" w:styleId="Style2">
    <w:name w:val="Style2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772D6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772D6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B772D6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uiPriority w:val="99"/>
    <w:rsid w:val="00B772D6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772D6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72D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oeduco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og.ru" TargetMode="External"/><Relationship Id="rId5" Type="http://schemas.openxmlformats.org/officeDocument/2006/relationships/hyperlink" Target="http://gildiapo.ru" TargetMode="External"/><Relationship Id="rId4" Type="http://schemas.openxmlformats.org/officeDocument/2006/relationships/hyperlink" Target="mailto:gildiaobr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4825</CharactersWithSpaces>
  <SharedDoc>false</SharedDoc>
  <HLinks>
    <vt:vector size="48" baseType="variant">
      <vt:variant>
        <vt:i4>7798869</vt:i4>
      </vt:variant>
      <vt:variant>
        <vt:i4>21</vt:i4>
      </vt:variant>
      <vt:variant>
        <vt:i4>0</vt:i4>
      </vt:variant>
      <vt:variant>
        <vt:i4>5</vt:i4>
      </vt:variant>
      <vt:variant>
        <vt:lpwstr>mailto:teoeducom@gmail.com</vt:lpwstr>
      </vt:variant>
      <vt:variant>
        <vt:lpwstr/>
      </vt:variant>
      <vt:variant>
        <vt:i4>7012473</vt:i4>
      </vt:variant>
      <vt:variant>
        <vt:i4>18</vt:i4>
      </vt:variant>
      <vt:variant>
        <vt:i4>0</vt:i4>
      </vt:variant>
      <vt:variant>
        <vt:i4>5</vt:i4>
      </vt:variant>
      <vt:variant>
        <vt:lpwstr>http://teog.ru/</vt:lpwstr>
      </vt:variant>
      <vt:variant>
        <vt:lpwstr/>
      </vt:variant>
      <vt:variant>
        <vt:i4>6422648</vt:i4>
      </vt:variant>
      <vt:variant>
        <vt:i4>15</vt:i4>
      </vt:variant>
      <vt:variant>
        <vt:i4>0</vt:i4>
      </vt:variant>
      <vt:variant>
        <vt:i4>5</vt:i4>
      </vt:variant>
      <vt:variant>
        <vt:lpwstr>http://gildiapo.ru/</vt:lpwstr>
      </vt:variant>
      <vt:variant>
        <vt:lpwstr/>
      </vt:variant>
      <vt:variant>
        <vt:i4>7929921</vt:i4>
      </vt:variant>
      <vt:variant>
        <vt:i4>12</vt:i4>
      </vt:variant>
      <vt:variant>
        <vt:i4>0</vt:i4>
      </vt:variant>
      <vt:variant>
        <vt:i4>5</vt:i4>
      </vt:variant>
      <vt:variant>
        <vt:lpwstr>mailto:gildiaobr@gmail.com</vt:lpwstr>
      </vt:variant>
      <vt:variant>
        <vt:lpwstr/>
      </vt:variant>
      <vt:variant>
        <vt:i4>6422648</vt:i4>
      </vt:variant>
      <vt:variant>
        <vt:i4>9</vt:i4>
      </vt:variant>
      <vt:variant>
        <vt:i4>0</vt:i4>
      </vt:variant>
      <vt:variant>
        <vt:i4>5</vt:i4>
      </vt:variant>
      <vt:variant>
        <vt:lpwstr>http://gildiapo.ru/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mailto:gildiaobr@gmail.com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cp:lastModifiedBy>Александр Есенин</cp:lastModifiedBy>
  <cp:revision>2</cp:revision>
  <cp:lastPrinted>2019-02-28T11:49:00Z</cp:lastPrinted>
  <dcterms:created xsi:type="dcterms:W3CDTF">2019-02-28T19:50:00Z</dcterms:created>
  <dcterms:modified xsi:type="dcterms:W3CDTF">2019-02-28T19:50:00Z</dcterms:modified>
</cp:coreProperties>
</file>